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Судебная практика</w:t>
      </w:r>
      <w:bookmarkStart w:id="0" w:name="_GoBack"/>
      <w:bookmarkEnd w:id="0"/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Споры по искам собственников помещений многоквартирных домов (далее МКД) о возмещении ущерба, причиненного заливом жилого помещения, являются довольно частыми в разбирательствах судов различных инстанций. Ответчиками по делам данного рода выступают иные владельцы квартир - виновники затоплений, являющихся соседями пострадавшего либо управляющие МКД.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Кардинальную роль в установлении ответчика играет зона эксплуатационной ответственности. Таким образом, управляющая организация (ТСЖ или кооператив) будут второй стороной по делу в случае, если, залив произошёл по причине неисправности общего имущества МКД.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Некоторые жильцы в сложившейся ситуации пишут жалобы в прокуратуру. Один из таких случаев рассмотрим в данной статье.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Ответчиком по делу явилась управляющая организация города Одинцово Московской области - АО «Управление жилищного хозяйства» (далее - УО). В отношении неё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Одинцовской городской прокуратурой была проведена проверка по обращениям граждан о нарушении законодательства в сфере жилищно-коммунального хозяйства и по другим вопросам, в ходе которой было установлено:</w:t>
      </w:r>
    </w:p>
    <w:p w:rsidR="001837E9" w:rsidRPr="001837E9" w:rsidRDefault="001837E9" w:rsidP="001837E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летом 2020 года в аварийно-диспетчерскую службу поступило сообщение по факту залива квартиры, расположенной в МКД, которым управляло УО;</w:t>
      </w:r>
    </w:p>
    <w:p w:rsidR="001837E9" w:rsidRPr="001837E9" w:rsidRDefault="001837E9" w:rsidP="001837E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по результатам обследования установлен засор канализационного стояка между 8 и 9 этажами указанного дома;</w:t>
      </w:r>
    </w:p>
    <w:p w:rsidR="001837E9" w:rsidRPr="001837E9" w:rsidRDefault="001837E9" w:rsidP="001837E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согласно акту по устранению засора системы канализации, причиной засора канализации явилась тряпка, извлеченная из системы канализации; в результате произошедшего засора системы канализации произошел залив четырёх квартир данного МКД.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u w:val="single"/>
          <w:vertAlign w:val="baseline"/>
          <w:lang w:eastAsia="ru-RU"/>
        </w:rPr>
      </w:pPr>
      <w:r w:rsidRPr="001837E9">
        <w:rPr>
          <w:rFonts w:eastAsia="Times New Roman"/>
          <w:szCs w:val="24"/>
          <w:u w:val="single"/>
          <w:vertAlign w:val="baseline"/>
          <w:lang w:eastAsia="ru-RU"/>
        </w:rPr>
        <w:t>По факту выявленных нарушений и.о. Одинцовского городского прокурора было вынесено постановление о возбуждении производства об административном правонарушении, ответственность за совершение, которого предусмотрена ч. 2 ст.14.1.3 КоАП РФ (нарушение лицензионных требований).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 xml:space="preserve">Впоследствии постановление было направлено по подведомственности для рассмотрения в </w:t>
      </w:r>
      <w:r w:rsidRPr="001837E9">
        <w:rPr>
          <w:rFonts w:eastAsia="Times New Roman"/>
          <w:szCs w:val="24"/>
          <w:u w:val="single"/>
          <w:vertAlign w:val="baseline"/>
          <w:lang w:eastAsia="ru-RU"/>
        </w:rPr>
        <w:t>ГЖИ</w:t>
      </w:r>
      <w:r w:rsidRPr="001837E9">
        <w:rPr>
          <w:rFonts w:eastAsia="Times New Roman"/>
          <w:szCs w:val="24"/>
          <w:vertAlign w:val="baseline"/>
          <w:lang w:eastAsia="ru-RU"/>
        </w:rPr>
        <w:t xml:space="preserve"> Московской области», в результате чего от указанного надзорного органа УО получила постановление о совершении административного правонарушения </w:t>
      </w:r>
      <w:r w:rsidRPr="001837E9">
        <w:rPr>
          <w:rFonts w:eastAsia="Times New Roman"/>
          <w:szCs w:val="24"/>
          <w:u w:val="single"/>
          <w:vertAlign w:val="baseline"/>
          <w:lang w:eastAsia="ru-RU"/>
        </w:rPr>
        <w:t>со штрафом в 250 тысяч рублей.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Не согласившись с вынесенным постановлением и наказанием, УО обратилась в арбитражный суд Московской области.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Суд первой инстанции</w:t>
      </w:r>
      <w:r w:rsidRPr="001837E9">
        <w:rPr>
          <w:rFonts w:eastAsia="Times New Roman"/>
          <w:szCs w:val="24"/>
          <w:vertAlign w:val="baseline"/>
          <w:lang w:eastAsia="ru-RU"/>
        </w:rPr>
        <w:t xml:space="preserve"> (дело № А41-61826/20) </w:t>
      </w:r>
      <w:r w:rsidRPr="001837E9">
        <w:rPr>
          <w:rFonts w:eastAsia="Times New Roman"/>
          <w:b/>
          <w:szCs w:val="24"/>
          <w:vertAlign w:val="baseline"/>
          <w:lang w:eastAsia="ru-RU"/>
        </w:rPr>
        <w:t>признал, что ГЖИ не доказала состав административного правонарушения в действиях УО,</w:t>
      </w:r>
      <w:r w:rsidRPr="001837E9">
        <w:rPr>
          <w:rFonts w:eastAsia="Times New Roman"/>
          <w:szCs w:val="24"/>
          <w:vertAlign w:val="baseline"/>
          <w:lang w:eastAsia="ru-RU"/>
        </w:rPr>
        <w:t xml:space="preserve"> удовлетворив её заявление. </w:t>
      </w:r>
      <w:r w:rsidRPr="001837E9">
        <w:rPr>
          <w:rFonts w:eastAsia="Times New Roman"/>
          <w:b/>
          <w:szCs w:val="24"/>
          <w:vertAlign w:val="baseline"/>
          <w:lang w:eastAsia="ru-RU"/>
        </w:rPr>
        <w:t>Поддержала доводы такого решения и апелляционная инстанция. Суды сошлись в следующем:</w:t>
      </w:r>
    </w:p>
    <w:p w:rsidR="001837E9" w:rsidRPr="001837E9" w:rsidRDefault="001837E9" w:rsidP="001837E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УО разъясняет жителям МКД правила пользования канализацией о запрете бросать в канализацию песок, строительный мусор, тряпки, кости, стекло, металлические и деревянные предметы;</w:t>
      </w:r>
    </w:p>
    <w:p w:rsidR="001837E9" w:rsidRPr="001837E9" w:rsidRDefault="001837E9" w:rsidP="001837E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УО регулярно проверяет исправность системы канализации, обеспечивая её удовлетворительную работу.</w:t>
      </w:r>
    </w:p>
    <w:p w:rsidR="001837E9" w:rsidRPr="001837E9" w:rsidRDefault="001837E9" w:rsidP="001837E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с собственниками помещений в МКД заключён договор управления, согласно которому они обязались соблюдать чистоту и порядок в местах общего пользования, выносить мусор, пищевые и бытовые отходы в специальные места, не сбрасывать в санитарный узел мусор и отходы, которые засоряют канализацию, выполнять другие необходимые правила проживания в МКД.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u w:val="single"/>
          <w:vertAlign w:val="baseline"/>
          <w:lang w:eastAsia="ru-RU"/>
        </w:rPr>
        <w:t>Между тем, спор получил своё окончание лишь в суде кассационной инстанции</w:t>
      </w:r>
      <w:r w:rsidRPr="001837E9">
        <w:rPr>
          <w:rFonts w:eastAsia="Times New Roman"/>
          <w:szCs w:val="24"/>
          <w:vertAlign w:val="baseline"/>
          <w:lang w:eastAsia="ru-RU"/>
        </w:rPr>
        <w:t xml:space="preserve">. Арбитражный суд Московского округа отметил, что </w:t>
      </w:r>
      <w:r w:rsidRPr="001837E9">
        <w:rPr>
          <w:rFonts w:eastAsia="Times New Roman"/>
          <w:szCs w:val="24"/>
          <w:u w:val="single"/>
          <w:vertAlign w:val="baseline"/>
          <w:lang w:eastAsia="ru-RU"/>
        </w:rPr>
        <w:t>по делам об оспаривании решений административных органов</w:t>
      </w:r>
      <w:r w:rsidRPr="001837E9">
        <w:rPr>
          <w:rFonts w:eastAsia="Times New Roman"/>
          <w:szCs w:val="24"/>
          <w:vertAlign w:val="baseline"/>
          <w:lang w:eastAsia="ru-RU"/>
        </w:rPr>
        <w:t xml:space="preserve"> о привлечении к административной ответственности обязанность доказывания обстоятельств, послуживших основанием для привлечения к административной ответственности, </w:t>
      </w:r>
      <w:r w:rsidRPr="001837E9">
        <w:rPr>
          <w:rFonts w:eastAsia="Times New Roman"/>
          <w:szCs w:val="24"/>
          <w:u w:val="single"/>
          <w:vertAlign w:val="baseline"/>
          <w:lang w:eastAsia="ru-RU"/>
        </w:rPr>
        <w:t>возлагается на административный орган</w:t>
      </w:r>
      <w:r w:rsidRPr="001837E9">
        <w:rPr>
          <w:rFonts w:eastAsia="Times New Roman"/>
          <w:szCs w:val="24"/>
          <w:vertAlign w:val="baseline"/>
          <w:lang w:eastAsia="ru-RU"/>
        </w:rPr>
        <w:t>, принявший оспариваемое решение (ч. 4 ст. 210 АПК РФ).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lastRenderedPageBreak/>
        <w:t>Управляющая организация обязана выполнять работы и (или) оказывать услуги по управлению МКД, по надлежащему содержанию и ремонту общего имущества в доме, предоставлять коммунальные услуги собственникам помещений, осуществлять иную направленную на достижение целей управления многоквартирным домом деятельность (ч. 2 ст. 162 Жилищного кодекса РФ).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Вышестоящий суд укрепил позицию суда первой и апелляционной инстанций следующими доводами:</w:t>
      </w:r>
    </w:p>
    <w:p w:rsidR="001837E9" w:rsidRPr="001837E9" w:rsidRDefault="001837E9" w:rsidP="001837E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сам факт залива не может свидетельствовать о нарушении лицензионных требований по управлению МКД;</w:t>
      </w:r>
    </w:p>
    <w:p w:rsidR="001837E9" w:rsidRPr="001837E9" w:rsidRDefault="001837E9" w:rsidP="001837E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доказательств того, что засоры системы канализации в спорном доме случаются систематически, инспекция не представила;</w:t>
      </w:r>
    </w:p>
    <w:p w:rsidR="001837E9" w:rsidRPr="001837E9" w:rsidRDefault="001837E9" w:rsidP="001837E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причиной засора канализации послужила тряпка, извлечённая из системы канализации и другие бытовые предметы.</w:t>
      </w:r>
    </w:p>
    <w:p w:rsid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 xml:space="preserve">Именно данные обстоятельства послужили для вывода суда о том, что вина УО отсутствует, и решение должно быть в её пользу. </w:t>
      </w:r>
    </w:p>
    <w:p w:rsidR="001837E9" w:rsidRPr="001837E9" w:rsidRDefault="001837E9" w:rsidP="001837E9">
      <w:pPr>
        <w:shd w:val="clear" w:color="auto" w:fill="FFFFFF"/>
        <w:spacing w:before="225" w:after="0" w:line="270" w:lineRule="atLeast"/>
        <w:jc w:val="both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 xml:space="preserve">Управляющим </w:t>
      </w:r>
      <w:r w:rsidRPr="001837E9">
        <w:rPr>
          <w:rFonts w:eastAsia="Times New Roman"/>
          <w:szCs w:val="24"/>
          <w:vertAlign w:val="baseline"/>
          <w:lang w:eastAsia="ru-RU"/>
        </w:rPr>
        <w:t xml:space="preserve">же в ситуациях с найденными тряпками иным мусором в канализации МКД </w:t>
      </w:r>
      <w:r w:rsidRPr="001837E9">
        <w:rPr>
          <w:rFonts w:eastAsia="Times New Roman"/>
          <w:b/>
          <w:szCs w:val="24"/>
          <w:vertAlign w:val="baseline"/>
          <w:lang w:eastAsia="ru-RU"/>
        </w:rPr>
        <w:t xml:space="preserve">для исключения становления виновным лицом </w:t>
      </w:r>
      <w:r w:rsidRPr="001837E9">
        <w:rPr>
          <w:rFonts w:eastAsia="Times New Roman"/>
          <w:szCs w:val="24"/>
          <w:vertAlign w:val="baseline"/>
          <w:lang w:eastAsia="ru-RU"/>
        </w:rPr>
        <w:t>в схожей ситуации, следует учесть:</w:t>
      </w:r>
    </w:p>
    <w:p w:rsidR="001837E9" w:rsidRPr="001837E9" w:rsidRDefault="001837E9" w:rsidP="001837E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необходимость поддержания исправности канализации, актирование таки работ с подписью Совета дома (в отсутствие - хотя бы одним собственником);</w:t>
      </w:r>
    </w:p>
    <w:p w:rsidR="001837E9" w:rsidRPr="001837E9" w:rsidRDefault="001837E9" w:rsidP="001837E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обязательность пункта в договоре управления в виде обязанности собственников соблюдать Правила пользования жилыми помещениями;</w:t>
      </w:r>
    </w:p>
    <w:p w:rsidR="001837E9" w:rsidRPr="001837E9" w:rsidRDefault="001837E9" w:rsidP="001837E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доказательства уведомления жильцов о соблюдении вышеуказанных Правил;</w:t>
      </w:r>
    </w:p>
    <w:p w:rsidR="001837E9" w:rsidRPr="001837E9" w:rsidRDefault="001837E9" w:rsidP="001837E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eastAsia="Times New Roman"/>
          <w:b/>
          <w:szCs w:val="24"/>
          <w:vertAlign w:val="baseline"/>
          <w:lang w:eastAsia="ru-RU"/>
        </w:rPr>
      </w:pPr>
      <w:r w:rsidRPr="001837E9">
        <w:rPr>
          <w:rFonts w:eastAsia="Times New Roman"/>
          <w:b/>
          <w:szCs w:val="24"/>
          <w:vertAlign w:val="baseline"/>
          <w:lang w:eastAsia="ru-RU"/>
        </w:rPr>
        <w:t>актирование с участием Совета дома (иных собственников) ситуации с извлечением тряпок (иного мусора) из системы канализации в случае затопления в МКД.</w:t>
      </w:r>
    </w:p>
    <w:p w:rsidR="001837E9" w:rsidRDefault="001837E9" w:rsidP="001837E9">
      <w:pPr>
        <w:shd w:val="clear" w:color="auto" w:fill="FFFFFF"/>
        <w:spacing w:after="0" w:line="270" w:lineRule="atLeast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Лишь тогда суду будет несложно вынести решение в пользу управляющего и признать, что за мусор, спущенный в общедомовую систему, при наличии объективных доказательств, УО</w:t>
      </w:r>
      <w:r w:rsidRPr="001837E9">
        <w:rPr>
          <w:rFonts w:eastAsia="Times New Roman"/>
          <w:szCs w:val="24"/>
          <w:vertAlign w:val="baseline"/>
          <w:lang w:eastAsia="ru-RU"/>
        </w:rPr>
        <w:br/>
        <w:t xml:space="preserve">ответственности нести не может. </w:t>
      </w:r>
    </w:p>
    <w:p w:rsidR="001837E9" w:rsidRPr="001837E9" w:rsidRDefault="001837E9" w:rsidP="001837E9">
      <w:pPr>
        <w:shd w:val="clear" w:color="auto" w:fill="FFFFFF"/>
        <w:spacing w:after="0" w:line="270" w:lineRule="atLeast"/>
        <w:rPr>
          <w:rFonts w:eastAsia="Times New Roman"/>
          <w:szCs w:val="24"/>
          <w:vertAlign w:val="baseline"/>
          <w:lang w:eastAsia="ru-RU"/>
        </w:rPr>
      </w:pPr>
      <w:r w:rsidRPr="001837E9">
        <w:rPr>
          <w:rFonts w:eastAsia="Times New Roman"/>
          <w:szCs w:val="24"/>
          <w:vertAlign w:val="baseline"/>
          <w:lang w:eastAsia="ru-RU"/>
        </w:rPr>
        <w:t>«</w:t>
      </w:r>
      <w:proofErr w:type="spellStart"/>
      <w:r w:rsidRPr="001837E9">
        <w:rPr>
          <w:rFonts w:eastAsia="Times New Roman"/>
          <w:szCs w:val="24"/>
          <w:vertAlign w:val="baseline"/>
          <w:lang w:eastAsia="ru-RU"/>
        </w:rPr>
        <w:t>Бурмистр.ру</w:t>
      </w:r>
      <w:proofErr w:type="spellEnd"/>
      <w:r w:rsidRPr="001837E9">
        <w:rPr>
          <w:rFonts w:eastAsia="Times New Roman"/>
          <w:szCs w:val="24"/>
          <w:vertAlign w:val="baseline"/>
          <w:lang w:eastAsia="ru-RU"/>
        </w:rPr>
        <w:t>»</w:t>
      </w:r>
    </w:p>
    <w:p w:rsidR="004B3B25" w:rsidRPr="001837E9" w:rsidRDefault="004B3B25" w:rsidP="001837E9">
      <w:pPr>
        <w:rPr>
          <w:szCs w:val="24"/>
        </w:rPr>
      </w:pPr>
    </w:p>
    <w:sectPr w:rsidR="004B3B25" w:rsidRPr="001837E9" w:rsidSect="000D580A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93376"/>
    <w:multiLevelType w:val="multilevel"/>
    <w:tmpl w:val="FAF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B6A8C"/>
    <w:multiLevelType w:val="multilevel"/>
    <w:tmpl w:val="7AAE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F33E52"/>
    <w:multiLevelType w:val="multilevel"/>
    <w:tmpl w:val="4184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F6C15"/>
    <w:multiLevelType w:val="multilevel"/>
    <w:tmpl w:val="692E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1583"/>
    <w:rsid w:val="000D580A"/>
    <w:rsid w:val="001837E9"/>
    <w:rsid w:val="00261583"/>
    <w:rsid w:val="004B3B25"/>
    <w:rsid w:val="00814213"/>
    <w:rsid w:val="00A5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vertAlign w:val="super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Вера Николаевна</dc:creator>
  <cp:lastModifiedBy>riv2</cp:lastModifiedBy>
  <cp:revision>2</cp:revision>
  <dcterms:created xsi:type="dcterms:W3CDTF">2023-02-09T01:57:00Z</dcterms:created>
  <dcterms:modified xsi:type="dcterms:W3CDTF">2023-02-09T01:57:00Z</dcterms:modified>
</cp:coreProperties>
</file>